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FFFF" w14:textId="77777777" w:rsidR="00E118E2" w:rsidRPr="00E118E2" w:rsidRDefault="00E118E2" w:rsidP="00E118E2">
      <w:r w:rsidRPr="00E118E2">
        <w:rPr>
          <w:b/>
          <w:bCs/>
        </w:rPr>
        <w:t>Conditions Générales de Vente (CGV) – conditions générales d’utilisation (CGU)</w:t>
      </w:r>
    </w:p>
    <w:p w14:paraId="7C0D9BA5" w14:textId="77777777" w:rsidR="00E118E2" w:rsidRPr="00E118E2" w:rsidRDefault="00E118E2" w:rsidP="00E118E2">
      <w:r w:rsidRPr="00E118E2">
        <w:rPr>
          <w:b/>
          <w:bCs/>
        </w:rPr>
        <w:t>Préambule et Champ d'Application</w:t>
      </w:r>
    </w:p>
    <w:p w14:paraId="31190A1E" w14:textId="77777777" w:rsidR="00E118E2" w:rsidRPr="00E118E2" w:rsidRDefault="00E118E2" w:rsidP="00E118E2">
      <w:r w:rsidRPr="00E118E2">
        <w:t xml:space="preserve">Les présentes Conditions Générales de Vente (ci-après « CGV ») régissent les relations contractuelles entre Stéphanie </w:t>
      </w:r>
      <w:proofErr w:type="spellStart"/>
      <w:r w:rsidRPr="00E118E2">
        <w:t>Perin</w:t>
      </w:r>
      <w:proofErr w:type="spellEnd"/>
      <w:r w:rsidRPr="00E118E2">
        <w:t xml:space="preserve"> – Altus Elite, dont le siège social est établi à 5570 Beauraing,  enregistrée à la Banque Carrefour des Entreprises (BCE) sous le numéro </w:t>
      </w:r>
      <w:r w:rsidRPr="00E118E2">
        <w:rPr>
          <w:b/>
          <w:bCs/>
        </w:rPr>
        <w:t xml:space="preserve">BE0873.822.124 </w:t>
      </w:r>
      <w:r w:rsidRPr="00E118E2">
        <w:t>(ci-après « Le Vendeur ») et toute personne physique ou morale achetant des services ou produits via le site internet www.altus-elite.com ou après signature d'un contrat de vente auprès d'Altus Elite(ci-après « Le Client »).</w:t>
      </w:r>
    </w:p>
    <w:p w14:paraId="28A6006F" w14:textId="77777777" w:rsidR="00E118E2" w:rsidRPr="00E118E2" w:rsidRDefault="00E118E2" w:rsidP="00E118E2">
      <w:r w:rsidRPr="00E118E2">
        <w:t>L'acceptation des CGV est formalisée par le fait de cocher la case prévue à cet effet lors de la validation de la commande ou à la signature du contrat de vente. </w:t>
      </w:r>
    </w:p>
    <w:p w14:paraId="036B6C82" w14:textId="77777777" w:rsidR="00E118E2" w:rsidRPr="00E118E2" w:rsidRDefault="00E118E2" w:rsidP="00E118E2">
      <w:r w:rsidRPr="00E118E2">
        <w:rPr>
          <w:b/>
          <w:bCs/>
        </w:rPr>
        <w:t>Article 1 – Produits et Services</w:t>
      </w:r>
    </w:p>
    <w:p w14:paraId="4B2E63F5" w14:textId="77777777" w:rsidR="00E118E2" w:rsidRPr="00E118E2" w:rsidRDefault="00E118E2" w:rsidP="00E118E2">
      <w:r w:rsidRPr="00E118E2">
        <w:t>Le Vendeur propose à la vente, via son site internet, des Produits numériques (E-books) et des Services de Coaching. Ces offres sont structurées selon les formules suivantes :</w:t>
      </w:r>
    </w:p>
    <w:p w14:paraId="4DBD98B4" w14:textId="77777777" w:rsidR="00E118E2" w:rsidRPr="00E118E2" w:rsidRDefault="00E118E2" w:rsidP="00E118E2">
      <w:r w:rsidRPr="00E118E2">
        <w:rPr>
          <w:b/>
          <w:bCs/>
        </w:rPr>
        <w:t>Formule</w:t>
      </w:r>
    </w:p>
    <w:p w14:paraId="7D97FE0A" w14:textId="77777777" w:rsidR="00E118E2" w:rsidRPr="00E118E2" w:rsidRDefault="00E118E2" w:rsidP="00E118E2">
      <w:r w:rsidRPr="00E118E2">
        <w:rPr>
          <w:b/>
          <w:bCs/>
        </w:rPr>
        <w:t>Contenu de l'Offre</w:t>
      </w:r>
    </w:p>
    <w:p w14:paraId="4AF9BEDE" w14:textId="77777777" w:rsidR="00E118E2" w:rsidRPr="00E118E2" w:rsidRDefault="00E118E2" w:rsidP="00E118E2">
      <w:r w:rsidRPr="00E118E2">
        <w:rPr>
          <w:b/>
          <w:bCs/>
        </w:rPr>
        <w:t>Nature et Modalités</w:t>
      </w:r>
    </w:p>
    <w:p w14:paraId="6A1C2097" w14:textId="77777777" w:rsidR="00E118E2" w:rsidRPr="00E118E2" w:rsidRDefault="00E118E2" w:rsidP="00E118E2">
      <w:r w:rsidRPr="00E118E2">
        <w:rPr>
          <w:b/>
          <w:bCs/>
        </w:rPr>
        <w:t>1. Formule Basique</w:t>
      </w:r>
    </w:p>
    <w:p w14:paraId="541B27CE" w14:textId="77777777" w:rsidR="00E118E2" w:rsidRPr="00E118E2" w:rsidRDefault="00E118E2" w:rsidP="00E118E2">
      <w:r w:rsidRPr="00E118E2">
        <w:rPr>
          <w:b/>
          <w:bCs/>
        </w:rPr>
        <w:t>Accès à un E-book individuel (à la pièce)</w:t>
      </w:r>
    </w:p>
    <w:p w14:paraId="30D2F9B5" w14:textId="77777777" w:rsidR="00E118E2" w:rsidRPr="00E118E2" w:rsidRDefault="00E118E2" w:rsidP="00E118E2">
      <w:r w:rsidRPr="00E118E2">
        <w:t>Le Client achète et obtient l'accès à un seul E-book numérique spécifique.</w:t>
      </w:r>
    </w:p>
    <w:p w14:paraId="28C24F80" w14:textId="77777777" w:rsidR="00E118E2" w:rsidRPr="00E118E2" w:rsidRDefault="00E118E2" w:rsidP="00E118E2">
      <w:r w:rsidRPr="00E118E2">
        <w:rPr>
          <w:b/>
          <w:bCs/>
        </w:rPr>
        <w:t>2. Formule Premium</w:t>
      </w:r>
    </w:p>
    <w:p w14:paraId="4170A490" w14:textId="77777777" w:rsidR="00E118E2" w:rsidRPr="00E118E2" w:rsidRDefault="00E118E2" w:rsidP="00E118E2">
      <w:r w:rsidRPr="00E118E2">
        <w:rPr>
          <w:b/>
          <w:bCs/>
        </w:rPr>
        <w:t>Accès à l'intégralité des E-books</w:t>
      </w:r>
      <w:r w:rsidRPr="00E118E2">
        <w:t xml:space="preserve"> disponibles sur le site.</w:t>
      </w:r>
    </w:p>
    <w:p w14:paraId="1965F198" w14:textId="6F03F037" w:rsidR="00E118E2" w:rsidRPr="00E118E2" w:rsidRDefault="00E118E2" w:rsidP="00E118E2">
      <w:r w:rsidRPr="00E118E2">
        <w:t>Le Client obtient l'accès à l'ensemble de</w:t>
      </w:r>
      <w:r w:rsidR="00746AAB">
        <w:t xml:space="preserve">s 7 </w:t>
      </w:r>
      <w:r w:rsidR="008B0C66">
        <w:t>E-books</w:t>
      </w:r>
      <w:r w:rsidRPr="00E118E2">
        <w:t xml:space="preserve"> du Vendeur</w:t>
      </w:r>
      <w:r w:rsidR="00746AAB">
        <w:t>.</w:t>
      </w:r>
    </w:p>
    <w:p w14:paraId="76F2206B" w14:textId="77777777" w:rsidR="00E118E2" w:rsidRPr="00E118E2" w:rsidRDefault="00E118E2" w:rsidP="00E118E2">
      <w:r w:rsidRPr="00E118E2">
        <w:rPr>
          <w:b/>
          <w:bCs/>
        </w:rPr>
        <w:t>3. Formule Élite</w:t>
      </w:r>
    </w:p>
    <w:p w14:paraId="41D29EA9" w14:textId="39C5A427" w:rsidR="00E118E2" w:rsidRPr="00E118E2" w:rsidRDefault="00E118E2" w:rsidP="00E118E2">
      <w:r w:rsidRPr="00E118E2">
        <w:rPr>
          <w:b/>
          <w:bCs/>
        </w:rPr>
        <w:t xml:space="preserve">Accès intégral aux </w:t>
      </w:r>
      <w:r w:rsidR="008B0C66">
        <w:rPr>
          <w:b/>
          <w:bCs/>
        </w:rPr>
        <w:t xml:space="preserve">7 </w:t>
      </w:r>
      <w:r w:rsidRPr="00E118E2">
        <w:rPr>
          <w:b/>
          <w:bCs/>
        </w:rPr>
        <w:t xml:space="preserve">E-books + </w:t>
      </w:r>
      <w:r w:rsidR="009C7E1F">
        <w:rPr>
          <w:b/>
          <w:bCs/>
        </w:rPr>
        <w:t>8</w:t>
      </w:r>
      <w:r w:rsidRPr="00E118E2">
        <w:rPr>
          <w:b/>
          <w:bCs/>
        </w:rPr>
        <w:t xml:space="preserve"> séances de coaching personnalisé</w:t>
      </w:r>
    </w:p>
    <w:p w14:paraId="481D818D" w14:textId="4DA8A2C6" w:rsidR="00E118E2" w:rsidRPr="00E118E2" w:rsidRDefault="00E118E2" w:rsidP="00E118E2">
      <w:r w:rsidRPr="00E118E2">
        <w:t xml:space="preserve">Inclut  les </w:t>
      </w:r>
      <w:r w:rsidR="005D1D2D">
        <w:t xml:space="preserve">7 </w:t>
      </w:r>
      <w:r w:rsidRPr="00E118E2">
        <w:t xml:space="preserve">E-books. Le coaching est dispensé sous forme de </w:t>
      </w:r>
      <w:r w:rsidR="005D1D2D">
        <w:t>8</w:t>
      </w:r>
      <w:r w:rsidRPr="00E118E2">
        <w:t xml:space="preserve"> sessions, soit par échanges de mail personnalisés, soit via des appels en visioconférence, soit par </w:t>
      </w:r>
      <w:proofErr w:type="spellStart"/>
      <w:r w:rsidRPr="00E118E2">
        <w:t>discution</w:t>
      </w:r>
      <w:proofErr w:type="spellEnd"/>
      <w:r w:rsidRPr="00E118E2">
        <w:t xml:space="preserve"> via une messagerie instantanée, selon l’accord du Vendeur et du Client. </w:t>
      </w:r>
    </w:p>
    <w:p w14:paraId="2EFFD4FE" w14:textId="77777777" w:rsidR="00E118E2" w:rsidRPr="00E118E2" w:rsidRDefault="00E118E2" w:rsidP="00E118E2">
      <w:r w:rsidRPr="00E118E2">
        <w:rPr>
          <w:b/>
          <w:bCs/>
        </w:rPr>
        <w:t>Article 2 – Prix et Taux de TVA</w:t>
      </w:r>
    </w:p>
    <w:p w14:paraId="279AD4CA" w14:textId="77777777" w:rsidR="00E118E2" w:rsidRPr="00E118E2" w:rsidRDefault="00E118E2" w:rsidP="00E118E2">
      <w:r w:rsidRPr="00E118E2">
        <w:rPr>
          <w:b/>
          <w:bCs/>
        </w:rPr>
        <w:t>2.1</w:t>
      </w:r>
      <w:r w:rsidRPr="00E118E2">
        <w:t xml:space="preserve">. Les prix des produits et services sont indiqués en Euros et s'entendent </w:t>
      </w:r>
      <w:r w:rsidRPr="00E118E2">
        <w:rPr>
          <w:b/>
          <w:bCs/>
        </w:rPr>
        <w:t>toutes taxes comprises (TTC)</w:t>
      </w:r>
      <w:r w:rsidRPr="00E118E2">
        <w:t>.</w:t>
      </w:r>
    </w:p>
    <w:p w14:paraId="79E20BEA" w14:textId="77777777" w:rsidR="00E118E2" w:rsidRPr="00E118E2" w:rsidRDefault="00E118E2" w:rsidP="00E118E2">
      <w:r w:rsidRPr="00E118E2">
        <w:rPr>
          <w:b/>
          <w:bCs/>
        </w:rPr>
        <w:t>2.2</w:t>
      </w:r>
      <w:r w:rsidRPr="00E118E2">
        <w:t>. Le Vendeur est soumis aux taux de TVA belges en vigueur :</w:t>
      </w:r>
    </w:p>
    <w:p w14:paraId="6FF01B99" w14:textId="77777777" w:rsidR="00E118E2" w:rsidRPr="00E118E2" w:rsidRDefault="00E118E2" w:rsidP="00E118E2">
      <w:pPr>
        <w:numPr>
          <w:ilvl w:val="0"/>
          <w:numId w:val="1"/>
        </w:numPr>
      </w:pPr>
      <w:r w:rsidRPr="00E118E2">
        <w:t xml:space="preserve">Les </w:t>
      </w:r>
      <w:r w:rsidRPr="00E118E2">
        <w:rPr>
          <w:b/>
          <w:bCs/>
        </w:rPr>
        <w:t>E-books</w:t>
      </w:r>
      <w:r w:rsidRPr="00E118E2">
        <w:t xml:space="preserve"> sont soumis au taux réduit de </w:t>
      </w:r>
      <w:r w:rsidRPr="00E118E2">
        <w:rPr>
          <w:b/>
          <w:bCs/>
        </w:rPr>
        <w:t>6 % de TVA</w:t>
      </w:r>
      <w:r w:rsidRPr="00E118E2">
        <w:t>.</w:t>
      </w:r>
    </w:p>
    <w:p w14:paraId="695FA5B4" w14:textId="77777777" w:rsidR="00E118E2" w:rsidRPr="00E118E2" w:rsidRDefault="00E118E2" w:rsidP="00E118E2">
      <w:pPr>
        <w:numPr>
          <w:ilvl w:val="0"/>
          <w:numId w:val="1"/>
        </w:numPr>
      </w:pPr>
      <w:r w:rsidRPr="00E118E2">
        <w:t xml:space="preserve">Les </w:t>
      </w:r>
      <w:r w:rsidRPr="00E118E2">
        <w:rPr>
          <w:b/>
          <w:bCs/>
        </w:rPr>
        <w:t>Services de Coaching et de formation en ligne</w:t>
      </w:r>
      <w:r w:rsidRPr="00E118E2">
        <w:t xml:space="preserve"> sont soumis au taux standard de </w:t>
      </w:r>
      <w:r w:rsidRPr="00E118E2">
        <w:rPr>
          <w:b/>
          <w:bCs/>
        </w:rPr>
        <w:t>21 % de TVA</w:t>
      </w:r>
      <w:r w:rsidRPr="00E118E2">
        <w:t>.</w:t>
      </w:r>
    </w:p>
    <w:p w14:paraId="1564E49A" w14:textId="77777777" w:rsidR="00E118E2" w:rsidRPr="00E118E2" w:rsidRDefault="00E118E2" w:rsidP="00E118E2">
      <w:r w:rsidRPr="00E118E2">
        <w:rPr>
          <w:b/>
          <w:bCs/>
        </w:rPr>
        <w:t>Selon la réglementation en vigueur en Belgique, bénéficiant du régime des petites entreprises, la TVA ne vous sera pas facturée . </w:t>
      </w:r>
    </w:p>
    <w:p w14:paraId="5AA2A53C" w14:textId="77777777" w:rsidR="00E118E2" w:rsidRPr="00E118E2" w:rsidRDefault="00E118E2" w:rsidP="00E118E2">
      <w:r w:rsidRPr="00E118E2">
        <w:rPr>
          <w:b/>
          <w:bCs/>
        </w:rPr>
        <w:t>2.3.</w:t>
      </w:r>
      <w:r w:rsidRPr="00E118E2">
        <w:t xml:space="preserve"> Le Vendeur se réserve le droit de modifier ses prix à tout moment, mais les produits et services seront facturés sur la base des tarifs en vigueur au moment de la validation de la commande.</w:t>
      </w:r>
    </w:p>
    <w:p w14:paraId="2CA9DEF7" w14:textId="77777777" w:rsidR="00E118E2" w:rsidRPr="00E118E2" w:rsidRDefault="00E118E2" w:rsidP="00E118E2">
      <w:r w:rsidRPr="00E118E2">
        <w:rPr>
          <w:b/>
          <w:bCs/>
        </w:rPr>
        <w:t>Article 3 – Commande et Conclusion du Contrat</w:t>
      </w:r>
    </w:p>
    <w:p w14:paraId="0BDB805A" w14:textId="77777777" w:rsidR="00E118E2" w:rsidRPr="00E118E2" w:rsidRDefault="00E118E2" w:rsidP="00E118E2">
      <w:r w:rsidRPr="00E118E2">
        <w:t>La passation de commande sur le Site implique une obligation de paiement. Le contrat est réputé conclu au moment où le Client valide sa commande après avoir vérifié le détail de celle-ci et confirmé le paiement.</w:t>
      </w:r>
    </w:p>
    <w:p w14:paraId="7ED7AF45" w14:textId="77777777" w:rsidR="00E118E2" w:rsidRPr="00E118E2" w:rsidRDefault="00E118E2" w:rsidP="00E118E2">
      <w:r w:rsidRPr="00E118E2">
        <w:rPr>
          <w:b/>
          <w:bCs/>
        </w:rPr>
        <w:t>3 bis.1. Durée d'Accès et d'Utilisation des Services</w:t>
      </w:r>
    </w:p>
    <w:p w14:paraId="336BDB36" w14:textId="77777777" w:rsidR="00E118E2" w:rsidRPr="00E118E2" w:rsidRDefault="00E118E2" w:rsidP="00E118E2">
      <w:pPr>
        <w:numPr>
          <w:ilvl w:val="0"/>
          <w:numId w:val="2"/>
        </w:numPr>
      </w:pPr>
      <w:r w:rsidRPr="00E118E2">
        <w:rPr>
          <w:b/>
          <w:bCs/>
        </w:rPr>
        <w:t>Accès aux E-books :</w:t>
      </w:r>
      <w:r w:rsidRPr="00E118E2">
        <w:t xml:space="preserve"> Le Client bénéficie d'un accès illimité et permanent à l'intégralité des E-books à compter de la date de la confirmation de l'achat.</w:t>
      </w:r>
    </w:p>
    <w:p w14:paraId="4BC564E2" w14:textId="123D9538" w:rsidR="00E118E2" w:rsidRPr="00E118E2" w:rsidRDefault="00E118E2" w:rsidP="00E118E2">
      <w:pPr>
        <w:numPr>
          <w:ilvl w:val="0"/>
          <w:numId w:val="2"/>
        </w:numPr>
      </w:pPr>
      <w:r w:rsidRPr="00E118E2">
        <w:rPr>
          <w:b/>
          <w:bCs/>
        </w:rPr>
        <w:t>Séances de Coaching (</w:t>
      </w:r>
      <w:r w:rsidR="00AE1C46">
        <w:rPr>
          <w:b/>
          <w:bCs/>
        </w:rPr>
        <w:t xml:space="preserve">8 </w:t>
      </w:r>
      <w:r w:rsidRPr="00E118E2">
        <w:rPr>
          <w:b/>
          <w:bCs/>
        </w:rPr>
        <w:t>sessions) :</w:t>
      </w:r>
      <w:r w:rsidRPr="00E118E2">
        <w:t xml:space="preserve"> Les </w:t>
      </w:r>
      <w:r w:rsidR="00AE1C46">
        <w:t xml:space="preserve">huits </w:t>
      </w:r>
      <w:r w:rsidR="005D0A99">
        <w:t>(8</w:t>
      </w:r>
      <w:r w:rsidRPr="00E118E2">
        <w:t xml:space="preserve">) séances de coaching personnalisé, qu'elles soient dispensées par e-mail ou en appel </w:t>
      </w:r>
      <w:proofErr w:type="spellStart"/>
      <w:r w:rsidRPr="00E118E2">
        <w:t>visio</w:t>
      </w:r>
      <w:proofErr w:type="spellEnd"/>
      <w:r w:rsidRPr="00E118E2">
        <w:t xml:space="preserve">, ou via messagerie </w:t>
      </w:r>
      <w:proofErr w:type="spellStart"/>
      <w:r w:rsidRPr="00E118E2">
        <w:t>instantannée</w:t>
      </w:r>
      <w:proofErr w:type="spellEnd"/>
      <w:r w:rsidRPr="00E118E2">
        <w:t xml:space="preserve"> doivent être </w:t>
      </w:r>
      <w:r w:rsidRPr="00E118E2">
        <w:rPr>
          <w:b/>
          <w:bCs/>
        </w:rPr>
        <w:t xml:space="preserve">utilisées dans un délai maximum de </w:t>
      </w:r>
      <w:r w:rsidR="005D0A99">
        <w:rPr>
          <w:b/>
          <w:bCs/>
        </w:rPr>
        <w:t>trois(3)</w:t>
      </w:r>
      <w:r w:rsidRPr="00E118E2">
        <w:rPr>
          <w:b/>
          <w:bCs/>
        </w:rPr>
        <w:t xml:space="preserve"> mois</w:t>
      </w:r>
      <w:r w:rsidRPr="00E118E2">
        <w:t xml:space="preserve"> à compter de l</w:t>
      </w:r>
      <w:r w:rsidR="00C07630">
        <w:t xml:space="preserve">’acceptation du contrat </w:t>
      </w:r>
      <w:r w:rsidRPr="00E118E2">
        <w:t>de la Formule Élite.</w:t>
      </w:r>
      <w:r w:rsidR="00C07630">
        <w:t xml:space="preserve"> Le contrat est envoyé par mail accompagné des informations de paiements. Celui-ci est considéré conclu par réponse de mail </w:t>
      </w:r>
      <w:r w:rsidR="00B648B0">
        <w:t>du client attestant consentir au contrat et aux présentes CGV.</w:t>
      </w:r>
    </w:p>
    <w:p w14:paraId="6EBC09C4" w14:textId="14AD9C16" w:rsidR="00E118E2" w:rsidRPr="00E118E2" w:rsidRDefault="00E118E2" w:rsidP="00E118E2">
      <w:pPr>
        <w:numPr>
          <w:ilvl w:val="0"/>
          <w:numId w:val="2"/>
        </w:numPr>
      </w:pPr>
      <w:r w:rsidRPr="00E118E2">
        <w:rPr>
          <w:b/>
          <w:bCs/>
        </w:rPr>
        <w:t>Expiration :</w:t>
      </w:r>
      <w:r w:rsidRPr="00E118E2">
        <w:t xml:space="preserve"> Passé ce délai de </w:t>
      </w:r>
      <w:r w:rsidR="008C3AA9">
        <w:rPr>
          <w:b/>
          <w:bCs/>
        </w:rPr>
        <w:t>trois</w:t>
      </w:r>
      <w:r w:rsidRPr="00E118E2">
        <w:rPr>
          <w:b/>
          <w:bCs/>
        </w:rPr>
        <w:t xml:space="preserve"> (</w:t>
      </w:r>
      <w:r w:rsidR="008C3AA9">
        <w:rPr>
          <w:b/>
          <w:bCs/>
        </w:rPr>
        <w:t xml:space="preserve">3) </w:t>
      </w:r>
      <w:r w:rsidRPr="00E118E2">
        <w:rPr>
          <w:b/>
          <w:bCs/>
        </w:rPr>
        <w:t>mois</w:t>
      </w:r>
      <w:r w:rsidRPr="00E118E2">
        <w:t>, les séances non consommées sont considérées comme perdues et ne donneront lieu à aucun remboursement ou report, sauf accord écrit préalable du Vendeur pour un motif légitime et dûment justifié.</w:t>
      </w:r>
    </w:p>
    <w:p w14:paraId="3ECF91F9" w14:textId="77777777" w:rsidR="00E118E2" w:rsidRPr="00E118E2" w:rsidRDefault="00E118E2" w:rsidP="00E118E2">
      <w:r w:rsidRPr="00E118E2">
        <w:rPr>
          <w:b/>
          <w:bCs/>
        </w:rPr>
        <w:t>3 bis.2. Planification et Annulation des Séances de Coaching</w:t>
      </w:r>
    </w:p>
    <w:p w14:paraId="3C1FDB58" w14:textId="77777777" w:rsidR="00E118E2" w:rsidRPr="00E118E2" w:rsidRDefault="00E118E2" w:rsidP="00E118E2">
      <w:pPr>
        <w:numPr>
          <w:ilvl w:val="0"/>
          <w:numId w:val="3"/>
        </w:numPr>
      </w:pPr>
      <w:r w:rsidRPr="00E118E2">
        <w:rPr>
          <w:b/>
          <w:bCs/>
        </w:rPr>
        <w:t>Prise de rendez-vous :</w:t>
      </w:r>
      <w:r w:rsidRPr="00E118E2">
        <w:t xml:space="preserve"> La planification des séances de coaching </w:t>
      </w:r>
      <w:proofErr w:type="spellStart"/>
      <w:r w:rsidRPr="00E118E2">
        <w:t>visio</w:t>
      </w:r>
      <w:proofErr w:type="spellEnd"/>
      <w:r w:rsidRPr="00E118E2">
        <w:t xml:space="preserve"> ou la demande de coaching par mail se fait d’un commun accord entre le Vendeur et le Client, via l'outil de planification désigné par le Vendeur.</w:t>
      </w:r>
    </w:p>
    <w:p w14:paraId="2D2E894D" w14:textId="77777777" w:rsidR="00E118E2" w:rsidRPr="00E118E2" w:rsidRDefault="00E118E2" w:rsidP="00E118E2">
      <w:pPr>
        <w:numPr>
          <w:ilvl w:val="0"/>
          <w:numId w:val="3"/>
        </w:numPr>
      </w:pPr>
      <w:r w:rsidRPr="00E118E2">
        <w:rPr>
          <w:b/>
          <w:bCs/>
        </w:rPr>
        <w:t>Report par le Client :</w:t>
      </w:r>
      <w:r w:rsidRPr="00E118E2">
        <w:t xml:space="preserve"> Le Client a la possibilité de reporter une séance </w:t>
      </w:r>
      <w:proofErr w:type="spellStart"/>
      <w:r w:rsidRPr="00E118E2">
        <w:t>visio</w:t>
      </w:r>
      <w:proofErr w:type="spellEnd"/>
      <w:r w:rsidRPr="00E118E2">
        <w:t xml:space="preserve"> ou </w:t>
      </w:r>
      <w:proofErr w:type="spellStart"/>
      <w:r w:rsidRPr="00E118E2">
        <w:t>discution</w:t>
      </w:r>
      <w:proofErr w:type="spellEnd"/>
      <w:r w:rsidRPr="00E118E2">
        <w:t xml:space="preserve"> par messagerie instantanée sous réserve de prévenir le Vendeur au moins </w:t>
      </w:r>
      <w:r w:rsidRPr="00E118E2">
        <w:rPr>
          <w:b/>
          <w:bCs/>
        </w:rPr>
        <w:t>24 heures ouvrées</w:t>
      </w:r>
      <w:r w:rsidRPr="00E118E2">
        <w:t xml:space="preserve"> à l'avance.</w:t>
      </w:r>
    </w:p>
    <w:p w14:paraId="6D5609A4" w14:textId="77777777" w:rsidR="00E118E2" w:rsidRPr="00E118E2" w:rsidRDefault="00E118E2" w:rsidP="00E118E2">
      <w:pPr>
        <w:numPr>
          <w:ilvl w:val="0"/>
          <w:numId w:val="3"/>
        </w:numPr>
      </w:pPr>
      <w:r w:rsidRPr="00E118E2">
        <w:rPr>
          <w:b/>
          <w:bCs/>
        </w:rPr>
        <w:t>Annulation et Absence :</w:t>
      </w:r>
      <w:r w:rsidRPr="00E118E2">
        <w:t xml:space="preserve"> Toute séance </w:t>
      </w:r>
      <w:proofErr w:type="spellStart"/>
      <w:r w:rsidRPr="00E118E2">
        <w:t>visio</w:t>
      </w:r>
      <w:proofErr w:type="spellEnd"/>
      <w:r w:rsidRPr="00E118E2">
        <w:t xml:space="preserve"> ou </w:t>
      </w:r>
      <w:proofErr w:type="spellStart"/>
      <w:r w:rsidRPr="00E118E2">
        <w:t>discution</w:t>
      </w:r>
      <w:proofErr w:type="spellEnd"/>
      <w:r w:rsidRPr="00E118E2">
        <w:t xml:space="preserve"> instantanée non annulée par le Client dans le délai imparti ou en cas d'absence du Client au rendez-vous </w:t>
      </w:r>
      <w:proofErr w:type="spellStart"/>
      <w:r w:rsidRPr="00E118E2">
        <w:t>visio</w:t>
      </w:r>
      <w:proofErr w:type="spellEnd"/>
      <w:r w:rsidRPr="00E118E2">
        <w:t xml:space="preserve"> est considérée comme </w:t>
      </w:r>
      <w:r w:rsidRPr="00E118E2">
        <w:rPr>
          <w:b/>
          <w:bCs/>
        </w:rPr>
        <w:t>due et consommée</w:t>
      </w:r>
      <w:r w:rsidRPr="00E118E2">
        <w:t>.</w:t>
      </w:r>
    </w:p>
    <w:p w14:paraId="18BCBB09" w14:textId="77777777" w:rsidR="00E118E2" w:rsidRPr="00E118E2" w:rsidRDefault="00E118E2" w:rsidP="00E118E2">
      <w:pPr>
        <w:numPr>
          <w:ilvl w:val="0"/>
          <w:numId w:val="3"/>
        </w:numPr>
      </w:pPr>
      <w:r w:rsidRPr="00E118E2">
        <w:rPr>
          <w:b/>
          <w:bCs/>
        </w:rPr>
        <w:t>Disponibilité du Vendeur :</w:t>
      </w:r>
      <w:r w:rsidRPr="00E118E2">
        <w:t xml:space="preserve"> Le Vendeur se réserve le droit d'annuler ou de reporter une séance en cas de force majeure ou d'empêchement professionnel, sans que cela n'ouvre droit à une indemnisation pour le Client, mais avec l'obligation de reprogrammer la séance.</w:t>
      </w:r>
    </w:p>
    <w:p w14:paraId="1B6015D3" w14:textId="77777777" w:rsidR="00E118E2" w:rsidRPr="00E118E2" w:rsidRDefault="00E118E2" w:rsidP="00E118E2">
      <w:r w:rsidRPr="00E118E2">
        <w:rPr>
          <w:b/>
          <w:bCs/>
        </w:rPr>
        <w:t>Rappels Légaux :</w:t>
      </w:r>
    </w:p>
    <w:p w14:paraId="5031F30D" w14:textId="5E5B8C89" w:rsidR="00E118E2" w:rsidRPr="00E118E2" w:rsidRDefault="00E118E2" w:rsidP="00E118E2">
      <w:pPr>
        <w:numPr>
          <w:ilvl w:val="0"/>
          <w:numId w:val="4"/>
        </w:numPr>
      </w:pPr>
      <w:r w:rsidRPr="00E118E2">
        <w:rPr>
          <w:b/>
          <w:bCs/>
        </w:rPr>
        <w:t>Délai à déterminer :</w:t>
      </w:r>
      <w:r w:rsidRPr="00E118E2">
        <w:t xml:space="preserve"> Le délai maximal d'utilisation des </w:t>
      </w:r>
      <w:r w:rsidR="009879D6">
        <w:t>8</w:t>
      </w:r>
      <w:r w:rsidRPr="00E118E2">
        <w:t xml:space="preserve"> sessions de coaching Elite est de </w:t>
      </w:r>
      <w:r w:rsidR="009879D6">
        <w:t xml:space="preserve">3 </w:t>
      </w:r>
      <w:r w:rsidRPr="00E118E2">
        <w:t>mois.</w:t>
      </w:r>
    </w:p>
    <w:p w14:paraId="27462ACB" w14:textId="77777777" w:rsidR="00E118E2" w:rsidRPr="00E118E2" w:rsidRDefault="00E118E2" w:rsidP="00E118E2">
      <w:pPr>
        <w:numPr>
          <w:ilvl w:val="0"/>
          <w:numId w:val="4"/>
        </w:numPr>
      </w:pPr>
      <w:r w:rsidRPr="00E118E2">
        <w:rPr>
          <w:b/>
          <w:bCs/>
        </w:rPr>
        <w:t>Contrat de service :</w:t>
      </w:r>
      <w:r w:rsidRPr="00E118E2">
        <w:t xml:space="preserve"> La formule Élite est principalement considérée comme un contrat de service (21 % de TVA) et nécessite cette clarté sur la prestation et sa durée.</w:t>
      </w:r>
    </w:p>
    <w:p w14:paraId="49E464E5" w14:textId="77777777" w:rsidR="00E118E2" w:rsidRPr="00E118E2" w:rsidRDefault="00E118E2" w:rsidP="00E118E2">
      <w:r w:rsidRPr="00E118E2">
        <w:rPr>
          <w:b/>
          <w:bCs/>
        </w:rPr>
        <w:t>Article 4 – Paiement et Retard de Paiement</w:t>
      </w:r>
    </w:p>
    <w:p w14:paraId="59FF730A" w14:textId="77777777" w:rsidR="00E118E2" w:rsidRPr="00E118E2" w:rsidRDefault="00E118E2" w:rsidP="00E118E2">
      <w:r w:rsidRPr="00E118E2">
        <w:rPr>
          <w:b/>
          <w:bCs/>
        </w:rPr>
        <w:t>4.1. Moyens de Paiement Acceptés</w:t>
      </w:r>
    </w:p>
    <w:p w14:paraId="37ED3C45" w14:textId="77777777" w:rsidR="00E118E2" w:rsidRPr="00E118E2" w:rsidRDefault="00E118E2" w:rsidP="00E118E2">
      <w:r w:rsidRPr="00E118E2">
        <w:t>Le paiement est dû dès la validation de la commande, par les moyens proposés sur le Site ou par paiements échelonnés, après accord du vendeur, et selon les modalités détaillées ci-après par le vendeur. </w:t>
      </w:r>
    </w:p>
    <w:p w14:paraId="232E03A7" w14:textId="77777777" w:rsidR="00E118E2" w:rsidRPr="00E118E2" w:rsidRDefault="00E118E2" w:rsidP="00E118E2">
      <w:r w:rsidRPr="00E118E2">
        <w:t>Le Client peut régler ses commandes par les moyens de paiement suivants :</w:t>
      </w:r>
    </w:p>
    <w:p w14:paraId="374ED651" w14:textId="77777777" w:rsidR="00E118E2" w:rsidRPr="00E118E2" w:rsidRDefault="00E118E2" w:rsidP="00E118E2">
      <w:pPr>
        <w:numPr>
          <w:ilvl w:val="0"/>
          <w:numId w:val="5"/>
        </w:numPr>
      </w:pPr>
      <w:r w:rsidRPr="00E118E2">
        <w:rPr>
          <w:b/>
          <w:bCs/>
        </w:rPr>
        <w:t>Carte Bancaire</w:t>
      </w:r>
      <w:r w:rsidRPr="00E118E2">
        <w:t xml:space="preserve"> (Visa, MasterCard, etc., via une plateforme de paiement sécurisée).</w:t>
      </w:r>
    </w:p>
    <w:p w14:paraId="6680A130" w14:textId="77777777" w:rsidR="00E118E2" w:rsidRPr="00E118E2" w:rsidRDefault="00E118E2" w:rsidP="00E118E2">
      <w:pPr>
        <w:numPr>
          <w:ilvl w:val="0"/>
          <w:numId w:val="5"/>
        </w:numPr>
      </w:pPr>
      <w:r w:rsidRPr="00E118E2">
        <w:rPr>
          <w:b/>
          <w:bCs/>
        </w:rPr>
        <w:t>Virement bancaire</w:t>
      </w:r>
    </w:p>
    <w:p w14:paraId="6FB49E61" w14:textId="77777777" w:rsidR="00E118E2" w:rsidRPr="00E118E2" w:rsidRDefault="00E118E2" w:rsidP="00E118E2">
      <w:pPr>
        <w:numPr>
          <w:ilvl w:val="0"/>
          <w:numId w:val="5"/>
        </w:numPr>
      </w:pPr>
      <w:proofErr w:type="spellStart"/>
      <w:r w:rsidRPr="00E118E2">
        <w:rPr>
          <w:b/>
          <w:bCs/>
        </w:rPr>
        <w:t>Klarna</w:t>
      </w:r>
      <w:proofErr w:type="spellEnd"/>
    </w:p>
    <w:p w14:paraId="7F2CD74F" w14:textId="77777777" w:rsidR="00E118E2" w:rsidRPr="00E118E2" w:rsidRDefault="00E118E2" w:rsidP="00E118E2">
      <w:pPr>
        <w:numPr>
          <w:ilvl w:val="0"/>
          <w:numId w:val="5"/>
        </w:numPr>
      </w:pPr>
      <w:r w:rsidRPr="00E118E2">
        <w:rPr>
          <w:b/>
          <w:bCs/>
        </w:rPr>
        <w:t>PayPal.</w:t>
      </w:r>
    </w:p>
    <w:p w14:paraId="764CFD70" w14:textId="34DA7822" w:rsidR="00E118E2" w:rsidRPr="00E118E2" w:rsidRDefault="00E118E2" w:rsidP="00E118E2">
      <w:r w:rsidRPr="00E118E2">
        <w:rPr>
          <w:b/>
          <w:bCs/>
        </w:rPr>
        <w:t>4.bis 2 : Des paiements échelonnés :</w:t>
      </w:r>
      <w:r w:rsidRPr="00E118E2">
        <w:t> </w:t>
      </w:r>
      <w:r w:rsidR="00910DCE">
        <w:t>Une</w:t>
      </w:r>
      <w:r w:rsidR="009879D6">
        <w:t xml:space="preserve"> </w:t>
      </w:r>
      <w:r w:rsidRPr="00E118E2">
        <w:t xml:space="preserve">facilité de paiement </w:t>
      </w:r>
      <w:r w:rsidR="00910DCE">
        <w:t>est</w:t>
      </w:r>
      <w:r w:rsidRPr="00E118E2">
        <w:t xml:space="preserve"> proposée uniquement pour l</w:t>
      </w:r>
      <w:r w:rsidR="00910DCE">
        <w:t xml:space="preserve">a </w:t>
      </w:r>
      <w:r w:rsidRPr="00E118E2">
        <w:t>Formule</w:t>
      </w:r>
      <w:r w:rsidR="00910DCE">
        <w:t xml:space="preserve"> </w:t>
      </w:r>
      <w:r w:rsidRPr="00E118E2">
        <w:t xml:space="preserve">Elite, soit en </w:t>
      </w:r>
      <w:r w:rsidR="00910DCE">
        <w:t>3</w:t>
      </w:r>
      <w:r w:rsidR="004F0C16">
        <w:t xml:space="preserve"> </w:t>
      </w:r>
      <w:r w:rsidRPr="00E118E2">
        <w:t>mensualités</w:t>
      </w:r>
      <w:r w:rsidR="004F0C16">
        <w:t xml:space="preserve">, </w:t>
      </w:r>
      <w:r w:rsidRPr="00E118E2">
        <w:t xml:space="preserve"> après acceptation et  signature  du contrat d'accord par les parties et acceptation des présentes conditions générales de vente. </w:t>
      </w:r>
    </w:p>
    <w:p w14:paraId="02A3A8C1" w14:textId="77777777" w:rsidR="00E118E2" w:rsidRPr="00E118E2" w:rsidRDefault="00E118E2" w:rsidP="00E118E2">
      <w:r w:rsidRPr="00E118E2">
        <w:t xml:space="preserve">Les </w:t>
      </w:r>
      <w:proofErr w:type="spellStart"/>
      <w:r w:rsidRPr="00E118E2">
        <w:t>ebooks</w:t>
      </w:r>
      <w:proofErr w:type="spellEnd"/>
      <w:r w:rsidRPr="00E118E2">
        <w:t xml:space="preserve"> de formation et le coaching ne seront délivrés qu'après réception du premier paiement par Altus Elite.</w:t>
      </w:r>
    </w:p>
    <w:p w14:paraId="5B8D995A" w14:textId="77777777" w:rsidR="00E118E2" w:rsidRPr="00E118E2" w:rsidRDefault="00E118E2" w:rsidP="00E118E2">
      <w:r w:rsidRPr="00E118E2">
        <w:rPr>
          <w:b/>
          <w:bCs/>
        </w:rPr>
        <w:t>4.2. Sécurité des Transactions</w:t>
      </w:r>
    </w:p>
    <w:p w14:paraId="6240F61A" w14:textId="77777777" w:rsidR="00E118E2" w:rsidRPr="00E118E2" w:rsidRDefault="00E118E2" w:rsidP="00E118E2">
      <w:r w:rsidRPr="00E118E2">
        <w:t>Le Vendeur utilise des systèmes de paiement sécurisés garantissant la confidentialité des données de paiement. Le Vendeur n'a jamais accès aux informations confidentielles du Client relatives au moyen de paiement.</w:t>
      </w:r>
    </w:p>
    <w:p w14:paraId="712E1D35" w14:textId="77777777" w:rsidR="00E118E2" w:rsidRPr="00E118E2" w:rsidRDefault="00E118E2" w:rsidP="00E118E2">
      <w:r w:rsidRPr="00E118E2">
        <w:rPr>
          <w:b/>
          <w:bCs/>
        </w:rPr>
        <w:t>4.3</w:t>
      </w:r>
      <w:r w:rsidRPr="00E118E2">
        <w:t xml:space="preserve">. </w:t>
      </w:r>
      <w:r w:rsidRPr="00E118E2">
        <w:rPr>
          <w:b/>
          <w:bCs/>
        </w:rPr>
        <w:t>Défaut de paiement :</w:t>
      </w:r>
      <w:r w:rsidRPr="00E118E2">
        <w:t xml:space="preserve"> En cas de retard de paiement par rapport à l’échéance figurant sur la facture (en cas de paiements échelonnés), le Vendeur se réserve le droit, après une première relance restée infructueuse, d’appliquer :</w:t>
      </w:r>
    </w:p>
    <w:p w14:paraId="11236B53" w14:textId="77777777" w:rsidR="00E118E2" w:rsidRPr="00E118E2" w:rsidRDefault="00E118E2" w:rsidP="00E118E2">
      <w:pPr>
        <w:numPr>
          <w:ilvl w:val="0"/>
          <w:numId w:val="6"/>
        </w:numPr>
      </w:pPr>
      <w:r w:rsidRPr="00E118E2">
        <w:t xml:space="preserve">Des </w:t>
      </w:r>
      <w:r w:rsidRPr="00E118E2">
        <w:rPr>
          <w:b/>
          <w:bCs/>
        </w:rPr>
        <w:t>frais de rappel forfaitaires</w:t>
      </w:r>
      <w:r w:rsidRPr="00E118E2">
        <w:t xml:space="preserve"> s'élevant à </w:t>
      </w:r>
      <w:r w:rsidRPr="00E118E2">
        <w:rPr>
          <w:b/>
          <w:bCs/>
        </w:rPr>
        <w:t>15€</w:t>
      </w:r>
      <w:r w:rsidRPr="00E118E2">
        <w:t xml:space="preserve"> ;</w:t>
      </w:r>
    </w:p>
    <w:p w14:paraId="16D90661" w14:textId="77777777" w:rsidR="00E118E2" w:rsidRPr="00E118E2" w:rsidRDefault="00E118E2" w:rsidP="00E118E2">
      <w:pPr>
        <w:numPr>
          <w:ilvl w:val="0"/>
          <w:numId w:val="6"/>
        </w:numPr>
      </w:pPr>
      <w:r w:rsidRPr="00E118E2">
        <w:t xml:space="preserve">Des </w:t>
      </w:r>
      <w:r w:rsidRPr="00E118E2">
        <w:rPr>
          <w:b/>
          <w:bCs/>
        </w:rPr>
        <w:t>intérêts de retard</w:t>
      </w:r>
      <w:r w:rsidRPr="00E118E2">
        <w:t xml:space="preserve"> calculés au taux légal en vigueur majoré de </w:t>
      </w:r>
      <w:r w:rsidRPr="00E118E2">
        <w:rPr>
          <w:b/>
          <w:bCs/>
        </w:rPr>
        <w:t>10%</w:t>
      </w:r>
      <w:r w:rsidRPr="00E118E2">
        <w:t>  du solde de la somme restant due.</w:t>
      </w:r>
    </w:p>
    <w:p w14:paraId="1ED665B2" w14:textId="1DB6F978" w:rsidR="00E118E2" w:rsidRPr="00E118E2" w:rsidRDefault="00E118E2" w:rsidP="00E118E2">
      <w:r w:rsidRPr="00E118E2">
        <w:rPr>
          <w:b/>
          <w:bCs/>
        </w:rPr>
        <w:t>4.4.</w:t>
      </w:r>
      <w:r w:rsidRPr="00E118E2">
        <w:t xml:space="preserve"> En cas de non-paiement des sommes dues, l'accès aux services de coaching sera suspendu</w:t>
      </w:r>
      <w:r w:rsidR="005E18E7">
        <w:t>.</w:t>
      </w:r>
      <w:r w:rsidRPr="00E118E2">
        <w:t> </w:t>
      </w:r>
    </w:p>
    <w:p w14:paraId="220828D2" w14:textId="7FBEE174" w:rsidR="00E118E2" w:rsidRPr="00E118E2" w:rsidRDefault="00E118E2" w:rsidP="00E118E2">
      <w:r w:rsidRPr="00E118E2">
        <w:rPr>
          <w:b/>
          <w:bCs/>
        </w:rPr>
        <w:t>4.5. Garantie satisfait ou remboursé</w:t>
      </w:r>
      <w:r w:rsidRPr="00E118E2">
        <w:t xml:space="preserve"> : Si au terme </w:t>
      </w:r>
      <w:r w:rsidR="003D3A0F">
        <w:t xml:space="preserve">d’un an après avoir suivi </w:t>
      </w:r>
      <w:r w:rsidRPr="00E118E2">
        <w:t xml:space="preserve"> la formation de la Formule Elite</w:t>
      </w:r>
      <w:r w:rsidR="003D3A0F">
        <w:t xml:space="preserve"> (coaching),</w:t>
      </w:r>
      <w:r w:rsidRPr="00E118E2">
        <w:t xml:space="preserve"> le client n'a généré aucune vente, tout en ayant suivi scrupuleusement les conseils qui lui ont été délivrés durant la formation et en justifiant les avoir </w:t>
      </w:r>
      <w:r w:rsidR="005E18E7" w:rsidRPr="00E118E2">
        <w:t>appliqu</w:t>
      </w:r>
      <w:r w:rsidR="005E18E7">
        <w:t>é</w:t>
      </w:r>
      <w:r w:rsidR="005E18E7" w:rsidRPr="00E118E2">
        <w:t>s</w:t>
      </w:r>
      <w:r w:rsidRPr="00E118E2">
        <w:t xml:space="preserve">, Altus élite s'engage à rembourser le montant payé </w:t>
      </w:r>
      <w:r w:rsidR="00756E48">
        <w:t xml:space="preserve">pour la formation . </w:t>
      </w:r>
    </w:p>
    <w:p w14:paraId="2E12BAE2" w14:textId="77777777" w:rsidR="00E118E2" w:rsidRPr="00E118E2" w:rsidRDefault="00E118E2" w:rsidP="00E118E2">
      <w:r w:rsidRPr="00E118E2">
        <w:rPr>
          <w:b/>
          <w:bCs/>
        </w:rPr>
        <w:t>Article 5 – Livraison des E-books (Produits Numériques) et Droit de Rétractation</w:t>
      </w:r>
    </w:p>
    <w:p w14:paraId="1F984B97" w14:textId="77777777" w:rsidR="00E118E2" w:rsidRPr="00E118E2" w:rsidRDefault="00E118E2" w:rsidP="00E118E2">
      <w:r w:rsidRPr="00E118E2">
        <w:rPr>
          <w:b/>
          <w:bCs/>
        </w:rPr>
        <w:t>5.1</w:t>
      </w:r>
      <w:r w:rsidRPr="00E118E2">
        <w:t xml:space="preserve">. La livraison des E-books s'effectue par la mise à disposition d'un lien de téléchargement après la confirmation du paiement ou par l'envoi par mail de l'ensemble des </w:t>
      </w:r>
      <w:proofErr w:type="spellStart"/>
      <w:r w:rsidRPr="00E118E2">
        <w:t>ebooks</w:t>
      </w:r>
      <w:proofErr w:type="spellEnd"/>
      <w:r w:rsidRPr="00E118E2">
        <w:t xml:space="preserve"> disponibles sur le site lors d'un paiement échelonné.</w:t>
      </w:r>
    </w:p>
    <w:p w14:paraId="3098B161" w14:textId="77777777" w:rsidR="00E118E2" w:rsidRPr="00E118E2" w:rsidRDefault="00E118E2" w:rsidP="00E118E2">
      <w:r w:rsidRPr="00E118E2">
        <w:rPr>
          <w:b/>
          <w:bCs/>
        </w:rPr>
        <w:t>5.2</w:t>
      </w:r>
      <w:r w:rsidRPr="00E118E2">
        <w:t xml:space="preserve">. </w:t>
      </w:r>
      <w:r w:rsidRPr="00E118E2">
        <w:rPr>
          <w:b/>
          <w:bCs/>
        </w:rPr>
        <w:t>Absence de droit de rétractation :</w:t>
      </w:r>
      <w:r w:rsidRPr="00E118E2">
        <w:t xml:space="preserve"> Conformément à l'article VI.53, 13° du Code de Droit Économique belge, le droit de rétractation ne peut être exercé pour la fourniture d'un </w:t>
      </w:r>
      <w:r w:rsidRPr="00E118E2">
        <w:rPr>
          <w:b/>
          <w:bCs/>
        </w:rPr>
        <w:t>contenu numérique non fourni sur un support matériel</w:t>
      </w:r>
      <w:r w:rsidRPr="00E118E2">
        <w:t xml:space="preserve"> (E-book) si l'exécution a commencé avec l'accord préalable exprès du consommateur et qu'il a </w:t>
      </w:r>
      <w:r w:rsidRPr="00E118E2">
        <w:rPr>
          <w:b/>
          <w:bCs/>
        </w:rPr>
        <w:t>reconnu qu'il perdrait ainsi son droit de rétractation</w:t>
      </w:r>
      <w:r w:rsidRPr="00E118E2">
        <w:t>.</w:t>
      </w:r>
    </w:p>
    <w:p w14:paraId="6CD9A1B0" w14:textId="77777777" w:rsidR="00E118E2" w:rsidRPr="00E118E2" w:rsidRDefault="00E118E2" w:rsidP="00E118E2">
      <w:r w:rsidRPr="00E118E2">
        <w:rPr>
          <w:b/>
          <w:bCs/>
        </w:rPr>
        <w:t>5.3.</w:t>
      </w:r>
      <w:r w:rsidRPr="00E118E2">
        <w:t xml:space="preserve"> </w:t>
      </w:r>
      <w:r w:rsidRPr="00E118E2">
        <w:rPr>
          <w:b/>
          <w:bCs/>
        </w:rPr>
        <w:t>Conséquence :</w:t>
      </w:r>
      <w:r w:rsidRPr="00E118E2">
        <w:t xml:space="preserve"> Les E-books téléchargés ou mis à disposition </w:t>
      </w:r>
      <w:r w:rsidRPr="00E118E2">
        <w:rPr>
          <w:b/>
          <w:bCs/>
        </w:rPr>
        <w:t>ne sont ni repris ni échangés</w:t>
      </w:r>
      <w:r w:rsidRPr="00E118E2">
        <w:t>.</w:t>
      </w:r>
    </w:p>
    <w:p w14:paraId="741CD9C4" w14:textId="77777777" w:rsidR="00E118E2" w:rsidRPr="00E118E2" w:rsidRDefault="00E118E2" w:rsidP="00E118E2">
      <w:r w:rsidRPr="00E118E2">
        <w:rPr>
          <w:b/>
          <w:bCs/>
        </w:rPr>
        <w:t>Article 6 – Propriété Intellectuelle (Copyright)</w:t>
      </w:r>
    </w:p>
    <w:p w14:paraId="11DB25B9" w14:textId="77777777" w:rsidR="00E118E2" w:rsidRPr="00E118E2" w:rsidRDefault="00E118E2" w:rsidP="00E118E2">
      <w:r w:rsidRPr="00E118E2">
        <w:rPr>
          <w:b/>
          <w:bCs/>
        </w:rPr>
        <w:t>6.1.</w:t>
      </w:r>
      <w:r w:rsidRPr="00E118E2">
        <w:t xml:space="preserve"> Tous les E-books, contenus de coaching, textes, graphiques, vidéos et autres éléments disponibles sur le Site ou fournis par Le Vendeur sont la propriété exclusive du Vendeur ou de ses ayants droit.</w:t>
      </w:r>
    </w:p>
    <w:p w14:paraId="1F42E4E1" w14:textId="77777777" w:rsidR="00E118E2" w:rsidRPr="00E118E2" w:rsidRDefault="00E118E2" w:rsidP="00E118E2">
      <w:r w:rsidRPr="00E118E2">
        <w:rPr>
          <w:b/>
          <w:bCs/>
        </w:rPr>
        <w:t>6.2.</w:t>
      </w:r>
      <w:r w:rsidRPr="00E118E2">
        <w:t xml:space="preserve"> Le Vendeur accorde au Client une licence d'utilisation personnelle, non exclusive et non transférable.</w:t>
      </w:r>
    </w:p>
    <w:p w14:paraId="645347D4" w14:textId="77777777" w:rsidR="00E118E2" w:rsidRPr="00E118E2" w:rsidRDefault="00E118E2" w:rsidP="00E118E2">
      <w:r w:rsidRPr="00E118E2">
        <w:rPr>
          <w:b/>
          <w:bCs/>
        </w:rPr>
        <w:t>6.3.</w:t>
      </w:r>
      <w:r w:rsidRPr="00E118E2">
        <w:t xml:space="preserve"> </w:t>
      </w:r>
      <w:r w:rsidRPr="00E118E2">
        <w:rPr>
          <w:b/>
          <w:bCs/>
        </w:rPr>
        <w:t>Toute reproduction, diffusion, revente, utilisation commerciale ou partage non autorisé des E-books et du contenu est strictement interdit et constitue une violation du droit d'auteur (copyright).</w:t>
      </w:r>
      <w:r w:rsidRPr="00E118E2">
        <w:t xml:space="preserve"> Le Client s'expose à des poursuites judiciaires en cas de contrefaçon.</w:t>
      </w:r>
    </w:p>
    <w:p w14:paraId="69F783C7" w14:textId="77777777" w:rsidR="00E118E2" w:rsidRPr="00E118E2" w:rsidRDefault="00E118E2" w:rsidP="00E118E2">
      <w:r w:rsidRPr="00E118E2">
        <w:rPr>
          <w:b/>
          <w:bCs/>
        </w:rPr>
        <w:t>Article 7 – Responsabilité</w:t>
      </w:r>
    </w:p>
    <w:p w14:paraId="57875B7C" w14:textId="77777777" w:rsidR="00E118E2" w:rsidRPr="00E118E2" w:rsidRDefault="00E118E2" w:rsidP="00E118E2">
      <w:r w:rsidRPr="00E118E2">
        <w:t>Le Vendeur met en œuvre tous les moyens raisonnables pour garantir la qualité de ses services et produits. Toutefois, l'atteinte de l'« excellence et l'élite » dépend des efforts, de la situation personnelle et des actions du Client, et Le Vendeur ne peut garantir l'obtention de résultats spécifiques. Le Vendeur ne saurait être tenu responsable des dommages indirects.</w:t>
      </w:r>
    </w:p>
    <w:p w14:paraId="7ECD76FD" w14:textId="77777777" w:rsidR="00E118E2" w:rsidRPr="00E118E2" w:rsidRDefault="00E118E2" w:rsidP="00E118E2">
      <w:r w:rsidRPr="00E118E2">
        <w:rPr>
          <w:b/>
          <w:bCs/>
        </w:rPr>
        <w:t>Article 8 – Données Personnelles (RGPD)</w:t>
      </w:r>
    </w:p>
    <w:p w14:paraId="2B5ACB09" w14:textId="77777777" w:rsidR="00E118E2" w:rsidRPr="00E118E2" w:rsidRDefault="00E118E2" w:rsidP="00E118E2">
      <w:r w:rsidRPr="00E118E2">
        <w:t xml:space="preserve">Le Vendeur s'engage à traiter les données personnelles du Client conformément à la législation belge et européenne en vigueur (RGPD). Une </w:t>
      </w:r>
      <w:hyperlink r:id="rId5" w:history="1">
        <w:r w:rsidRPr="00E118E2">
          <w:rPr>
            <w:rStyle w:val="Lienhypertexte"/>
          </w:rPr>
          <w:t>Politique de Confidentialité</w:t>
        </w:r>
      </w:hyperlink>
      <w:r w:rsidRPr="00E118E2">
        <w:t> complète est disponible sur le Site.</w:t>
      </w:r>
    </w:p>
    <w:p w14:paraId="552BED50" w14:textId="77777777" w:rsidR="00E118E2" w:rsidRPr="00E118E2" w:rsidRDefault="00E118E2" w:rsidP="00E118E2">
      <w:r w:rsidRPr="00E118E2">
        <w:rPr>
          <w:b/>
          <w:bCs/>
        </w:rPr>
        <w:t>Article 9 – Droit Applicable et Litiges</w:t>
      </w:r>
    </w:p>
    <w:p w14:paraId="113BF620" w14:textId="77777777" w:rsidR="00E118E2" w:rsidRPr="00E118E2" w:rsidRDefault="00E118E2" w:rsidP="00E118E2">
      <w:r w:rsidRPr="00E118E2">
        <w:rPr>
          <w:b/>
          <w:bCs/>
        </w:rPr>
        <w:t>9.1.</w:t>
      </w:r>
      <w:r w:rsidRPr="00E118E2">
        <w:t xml:space="preserve"> Les présentes CGV sont soumises au </w:t>
      </w:r>
      <w:r w:rsidRPr="00E118E2">
        <w:rPr>
          <w:b/>
          <w:bCs/>
        </w:rPr>
        <w:t>droit belge</w:t>
      </w:r>
      <w:r w:rsidRPr="00E118E2">
        <w:t>.</w:t>
      </w:r>
    </w:p>
    <w:p w14:paraId="445DD7DB" w14:textId="77777777" w:rsidR="00E118E2" w:rsidRPr="00E118E2" w:rsidRDefault="00E118E2" w:rsidP="00E118E2">
      <w:r w:rsidRPr="00E118E2">
        <w:rPr>
          <w:b/>
          <w:bCs/>
        </w:rPr>
        <w:t>9.2</w:t>
      </w:r>
      <w:r w:rsidRPr="00E118E2">
        <w:t>. En cas de litige, les tribunaux de l'arrondissement judiciaire de Namur sont seuls compétents, après tentative de résolution amiable.</w:t>
      </w:r>
    </w:p>
    <w:p w14:paraId="5F2EC92B" w14:textId="77777777" w:rsidR="00E118E2" w:rsidRPr="00E118E2" w:rsidRDefault="00E118E2" w:rsidP="00E118E2">
      <w:r w:rsidRPr="00E118E2">
        <w:t xml:space="preserve">En cas de litige entre le Client et le Vendeur, et après une tentative de règlement amiable (notification par écrit), le Client a la possibilité de recourir à une procédure de médiation conformément à la législation belge. Les coordonnées de l'entité de Règlement Extrajudiciaire des Litiges compétente pour votre secteur en Belgique peuvent être obtenues auprès du </w:t>
      </w:r>
      <w:r w:rsidRPr="00E118E2">
        <w:rPr>
          <w:b/>
          <w:bCs/>
        </w:rPr>
        <w:t>Service de médiation pour le Consommateur (Service Fédéral des Affaires Économiques) https://www.mediationconsommateur.be/</w:t>
      </w:r>
    </w:p>
    <w:p w14:paraId="6D3B605F" w14:textId="77777777" w:rsidR="002B2209" w:rsidRDefault="002B2209"/>
    <w:sectPr w:rsidR="002B2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006"/>
    <w:multiLevelType w:val="multilevel"/>
    <w:tmpl w:val="366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4BB0"/>
    <w:multiLevelType w:val="multilevel"/>
    <w:tmpl w:val="C1B4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82445"/>
    <w:multiLevelType w:val="multilevel"/>
    <w:tmpl w:val="2CD8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D51B38"/>
    <w:multiLevelType w:val="multilevel"/>
    <w:tmpl w:val="D6C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92EFE"/>
    <w:multiLevelType w:val="multilevel"/>
    <w:tmpl w:val="E018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C31D63"/>
    <w:multiLevelType w:val="multilevel"/>
    <w:tmpl w:val="183C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93697">
    <w:abstractNumId w:val="0"/>
  </w:num>
  <w:num w:numId="2" w16cid:durableId="56439095">
    <w:abstractNumId w:val="4"/>
  </w:num>
  <w:num w:numId="3" w16cid:durableId="461848368">
    <w:abstractNumId w:val="2"/>
  </w:num>
  <w:num w:numId="4" w16cid:durableId="142239824">
    <w:abstractNumId w:val="3"/>
  </w:num>
  <w:num w:numId="5" w16cid:durableId="1822235485">
    <w:abstractNumId w:val="1"/>
  </w:num>
  <w:num w:numId="6" w16cid:durableId="943881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E2"/>
    <w:rsid w:val="002B2209"/>
    <w:rsid w:val="00302E51"/>
    <w:rsid w:val="003D3A0F"/>
    <w:rsid w:val="004F0C16"/>
    <w:rsid w:val="005D0A99"/>
    <w:rsid w:val="005D1D2D"/>
    <w:rsid w:val="005E18E7"/>
    <w:rsid w:val="005F13D9"/>
    <w:rsid w:val="00746AAB"/>
    <w:rsid w:val="00756E48"/>
    <w:rsid w:val="007712B1"/>
    <w:rsid w:val="008B0C66"/>
    <w:rsid w:val="008C3AA9"/>
    <w:rsid w:val="00910DCE"/>
    <w:rsid w:val="009879D6"/>
    <w:rsid w:val="009C7E1F"/>
    <w:rsid w:val="00AE1C46"/>
    <w:rsid w:val="00B6040C"/>
    <w:rsid w:val="00B648B0"/>
    <w:rsid w:val="00C07630"/>
    <w:rsid w:val="00E118E2"/>
    <w:rsid w:val="00E46867"/>
    <w:rsid w:val="00F60B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AB2D"/>
  <w15:chartTrackingRefBased/>
  <w15:docId w15:val="{E42BF5C4-1686-4DB6-BCD7-16D64AEE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1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1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8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8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8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8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8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8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8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8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18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8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8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8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8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8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8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8E2"/>
    <w:rPr>
      <w:rFonts w:eastAsiaTheme="majorEastAsia" w:cstheme="majorBidi"/>
      <w:color w:val="272727" w:themeColor="text1" w:themeTint="D8"/>
    </w:rPr>
  </w:style>
  <w:style w:type="paragraph" w:styleId="Titre">
    <w:name w:val="Title"/>
    <w:basedOn w:val="Normal"/>
    <w:next w:val="Normal"/>
    <w:link w:val="TitreCar"/>
    <w:uiPriority w:val="10"/>
    <w:qFormat/>
    <w:rsid w:val="00E1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8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8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8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8E2"/>
    <w:pPr>
      <w:spacing w:before="160"/>
      <w:jc w:val="center"/>
    </w:pPr>
    <w:rPr>
      <w:i/>
      <w:iCs/>
      <w:color w:val="404040" w:themeColor="text1" w:themeTint="BF"/>
    </w:rPr>
  </w:style>
  <w:style w:type="character" w:customStyle="1" w:styleId="CitationCar">
    <w:name w:val="Citation Car"/>
    <w:basedOn w:val="Policepardfaut"/>
    <w:link w:val="Citation"/>
    <w:uiPriority w:val="29"/>
    <w:rsid w:val="00E118E2"/>
    <w:rPr>
      <w:i/>
      <w:iCs/>
      <w:color w:val="404040" w:themeColor="text1" w:themeTint="BF"/>
    </w:rPr>
  </w:style>
  <w:style w:type="paragraph" w:styleId="Paragraphedeliste">
    <w:name w:val="List Paragraph"/>
    <w:basedOn w:val="Normal"/>
    <w:uiPriority w:val="34"/>
    <w:qFormat/>
    <w:rsid w:val="00E118E2"/>
    <w:pPr>
      <w:ind w:left="720"/>
      <w:contextualSpacing/>
    </w:pPr>
  </w:style>
  <w:style w:type="character" w:styleId="Accentuationintense">
    <w:name w:val="Intense Emphasis"/>
    <w:basedOn w:val="Policepardfaut"/>
    <w:uiPriority w:val="21"/>
    <w:qFormat/>
    <w:rsid w:val="00E118E2"/>
    <w:rPr>
      <w:i/>
      <w:iCs/>
      <w:color w:val="0F4761" w:themeColor="accent1" w:themeShade="BF"/>
    </w:rPr>
  </w:style>
  <w:style w:type="paragraph" w:styleId="Citationintense">
    <w:name w:val="Intense Quote"/>
    <w:basedOn w:val="Normal"/>
    <w:next w:val="Normal"/>
    <w:link w:val="CitationintenseCar"/>
    <w:uiPriority w:val="30"/>
    <w:qFormat/>
    <w:rsid w:val="00E11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8E2"/>
    <w:rPr>
      <w:i/>
      <w:iCs/>
      <w:color w:val="0F4761" w:themeColor="accent1" w:themeShade="BF"/>
    </w:rPr>
  </w:style>
  <w:style w:type="character" w:styleId="Rfrenceintense">
    <w:name w:val="Intense Reference"/>
    <w:basedOn w:val="Policepardfaut"/>
    <w:uiPriority w:val="32"/>
    <w:qFormat/>
    <w:rsid w:val="00E118E2"/>
    <w:rPr>
      <w:b/>
      <w:bCs/>
      <w:smallCaps/>
      <w:color w:val="0F4761" w:themeColor="accent1" w:themeShade="BF"/>
      <w:spacing w:val="5"/>
    </w:rPr>
  </w:style>
  <w:style w:type="character" w:styleId="Lienhypertexte">
    <w:name w:val="Hyperlink"/>
    <w:basedOn w:val="Policepardfaut"/>
    <w:uiPriority w:val="99"/>
    <w:unhideWhenUsed/>
    <w:rsid w:val="00E118E2"/>
    <w:rPr>
      <w:color w:val="467886" w:themeColor="hyperlink"/>
      <w:u w:val="single"/>
    </w:rPr>
  </w:style>
  <w:style w:type="character" w:styleId="Mentionnonrsolue">
    <w:name w:val="Unresolved Mention"/>
    <w:basedOn w:val="Policepardfaut"/>
    <w:uiPriority w:val="99"/>
    <w:semiHidden/>
    <w:unhideWhenUsed/>
    <w:rsid w:val="00E1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file:///politique-de-confidentialite" TargetMode="Externa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1461</Words>
  <Characters>8040</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perin</dc:creator>
  <cp:keywords/>
  <dc:description/>
  <cp:lastModifiedBy>stephanie perin</cp:lastModifiedBy>
  <cp:revision>17</cp:revision>
  <dcterms:created xsi:type="dcterms:W3CDTF">2025-12-21T15:24:00Z</dcterms:created>
  <dcterms:modified xsi:type="dcterms:W3CDTF">2026-03-01T09:50:00Z</dcterms:modified>
</cp:coreProperties>
</file>